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17" w:rsidRPr="0073112A" w:rsidRDefault="00E63717" w:rsidP="0073112A">
      <w:pPr>
        <w:jc w:val="center"/>
        <w:rPr>
          <w:b/>
          <w:sz w:val="28"/>
          <w:szCs w:val="32"/>
        </w:rPr>
      </w:pPr>
      <w:r w:rsidRPr="0073112A">
        <w:rPr>
          <w:rFonts w:hint="eastAsia"/>
          <w:b/>
          <w:sz w:val="28"/>
          <w:szCs w:val="32"/>
        </w:rPr>
        <w:t>中文系</w:t>
      </w:r>
      <w:r w:rsidRPr="0073112A">
        <w:rPr>
          <w:rFonts w:hint="eastAsia"/>
          <w:b/>
          <w:sz w:val="28"/>
          <w:szCs w:val="32"/>
        </w:rPr>
        <w:t>2018</w:t>
      </w:r>
      <w:r w:rsidRPr="0073112A">
        <w:rPr>
          <w:rFonts w:hint="eastAsia"/>
          <w:b/>
          <w:sz w:val="28"/>
          <w:szCs w:val="32"/>
        </w:rPr>
        <w:t>级博士生专业课课表（</w:t>
      </w:r>
      <w:r w:rsidRPr="0073112A">
        <w:rPr>
          <w:rFonts w:hint="eastAsia"/>
          <w:b/>
          <w:sz w:val="28"/>
          <w:szCs w:val="32"/>
        </w:rPr>
        <w:t>2019</w:t>
      </w:r>
      <w:r w:rsidRPr="0073112A">
        <w:rPr>
          <w:rFonts w:hint="eastAsia"/>
          <w:b/>
          <w:sz w:val="28"/>
          <w:szCs w:val="32"/>
        </w:rPr>
        <w:t>年</w:t>
      </w:r>
      <w:r w:rsidRPr="0073112A">
        <w:rPr>
          <w:rFonts w:hint="eastAsia"/>
          <w:b/>
          <w:sz w:val="28"/>
          <w:szCs w:val="32"/>
        </w:rPr>
        <w:t>2</w:t>
      </w:r>
      <w:r w:rsidRPr="0073112A">
        <w:rPr>
          <w:rFonts w:hint="eastAsia"/>
          <w:b/>
          <w:sz w:val="28"/>
          <w:szCs w:val="32"/>
        </w:rPr>
        <w:t>月—</w:t>
      </w:r>
      <w:r w:rsidRPr="0073112A">
        <w:rPr>
          <w:rFonts w:hint="eastAsia"/>
          <w:b/>
          <w:sz w:val="28"/>
          <w:szCs w:val="32"/>
        </w:rPr>
        <w:t>2019</w:t>
      </w:r>
      <w:r w:rsidRPr="0073112A">
        <w:rPr>
          <w:rFonts w:hint="eastAsia"/>
          <w:b/>
          <w:sz w:val="28"/>
          <w:szCs w:val="32"/>
        </w:rPr>
        <w:t>年</w:t>
      </w:r>
      <w:r w:rsidRPr="0073112A">
        <w:rPr>
          <w:rFonts w:hint="eastAsia"/>
          <w:b/>
          <w:sz w:val="28"/>
          <w:szCs w:val="32"/>
        </w:rPr>
        <w:t>6</w:t>
      </w:r>
      <w:r w:rsidRPr="0073112A">
        <w:rPr>
          <w:rFonts w:hint="eastAsia"/>
          <w:b/>
          <w:sz w:val="28"/>
          <w:szCs w:val="32"/>
        </w:rPr>
        <w:t>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4"/>
        <w:gridCol w:w="4110"/>
        <w:gridCol w:w="1276"/>
        <w:gridCol w:w="1136"/>
        <w:gridCol w:w="1983"/>
        <w:gridCol w:w="1841"/>
        <w:gridCol w:w="1478"/>
      </w:tblGrid>
      <w:tr w:rsidR="00E63717" w:rsidTr="006603BC">
        <w:trPr>
          <w:trHeight w:val="617"/>
        </w:trPr>
        <w:tc>
          <w:tcPr>
            <w:tcW w:w="761" w:type="pct"/>
            <w:vAlign w:val="center"/>
          </w:tcPr>
          <w:p w:rsidR="00E63717" w:rsidRPr="000F6A13" w:rsidRDefault="00E63717" w:rsidP="00C23038">
            <w:pPr>
              <w:rPr>
                <w:b/>
                <w:sz w:val="22"/>
              </w:rPr>
            </w:pPr>
            <w:r w:rsidRPr="000F6A13">
              <w:rPr>
                <w:b/>
                <w:sz w:val="22"/>
              </w:rPr>
              <w:t>专业</w:t>
            </w:r>
          </w:p>
        </w:tc>
        <w:tc>
          <w:tcPr>
            <w:tcW w:w="1473" w:type="pct"/>
            <w:vAlign w:val="center"/>
          </w:tcPr>
          <w:p w:rsidR="00E63717" w:rsidRPr="000F6A13" w:rsidRDefault="00E63717" w:rsidP="00C23038">
            <w:pPr>
              <w:rPr>
                <w:b/>
                <w:sz w:val="22"/>
              </w:rPr>
            </w:pPr>
            <w:r w:rsidRPr="000F6A13">
              <w:rPr>
                <w:b/>
                <w:sz w:val="22"/>
              </w:rPr>
              <w:t>课程名称</w:t>
            </w:r>
          </w:p>
        </w:tc>
        <w:tc>
          <w:tcPr>
            <w:tcW w:w="457" w:type="pct"/>
            <w:vAlign w:val="center"/>
          </w:tcPr>
          <w:p w:rsidR="00E63717" w:rsidRPr="000F6A13" w:rsidRDefault="00E63717" w:rsidP="00C23038">
            <w:pPr>
              <w:rPr>
                <w:b/>
                <w:sz w:val="22"/>
              </w:rPr>
            </w:pPr>
            <w:r w:rsidRPr="000F6A13">
              <w:rPr>
                <w:b/>
                <w:sz w:val="22"/>
              </w:rPr>
              <w:t>课程类别</w:t>
            </w:r>
          </w:p>
        </w:tc>
        <w:tc>
          <w:tcPr>
            <w:tcW w:w="407" w:type="pct"/>
            <w:vAlign w:val="center"/>
          </w:tcPr>
          <w:p w:rsidR="00E63717" w:rsidRPr="000F6A13" w:rsidRDefault="00E63717" w:rsidP="00C23038">
            <w:pPr>
              <w:rPr>
                <w:b/>
                <w:sz w:val="22"/>
              </w:rPr>
            </w:pPr>
            <w:r w:rsidRPr="000F6A13">
              <w:rPr>
                <w:b/>
                <w:sz w:val="22"/>
              </w:rPr>
              <w:t>任课教师</w:t>
            </w:r>
          </w:p>
        </w:tc>
        <w:tc>
          <w:tcPr>
            <w:tcW w:w="711" w:type="pct"/>
            <w:vAlign w:val="center"/>
          </w:tcPr>
          <w:p w:rsidR="00E63717" w:rsidRPr="000F6A13" w:rsidRDefault="00E63717" w:rsidP="00C23038">
            <w:pPr>
              <w:rPr>
                <w:b/>
                <w:sz w:val="22"/>
              </w:rPr>
            </w:pPr>
            <w:r w:rsidRPr="000F6A13">
              <w:rPr>
                <w:b/>
                <w:sz w:val="22"/>
              </w:rPr>
              <w:t>上课时间</w:t>
            </w:r>
          </w:p>
        </w:tc>
        <w:tc>
          <w:tcPr>
            <w:tcW w:w="660" w:type="pct"/>
            <w:vAlign w:val="center"/>
          </w:tcPr>
          <w:p w:rsidR="00E63717" w:rsidRPr="000F6A13" w:rsidRDefault="00E63717" w:rsidP="00C23038">
            <w:pPr>
              <w:rPr>
                <w:b/>
                <w:sz w:val="22"/>
              </w:rPr>
            </w:pPr>
            <w:r w:rsidRPr="000F6A13">
              <w:rPr>
                <w:b/>
                <w:sz w:val="22"/>
              </w:rPr>
              <w:t>上课地点</w:t>
            </w:r>
          </w:p>
        </w:tc>
        <w:tc>
          <w:tcPr>
            <w:tcW w:w="530" w:type="pct"/>
            <w:vAlign w:val="center"/>
          </w:tcPr>
          <w:p w:rsidR="00E63717" w:rsidRPr="000F6A13" w:rsidRDefault="00E63717" w:rsidP="00C23038">
            <w:pPr>
              <w:rPr>
                <w:b/>
                <w:sz w:val="22"/>
              </w:rPr>
            </w:pPr>
            <w:r w:rsidRPr="000F6A13">
              <w:rPr>
                <w:b/>
                <w:sz w:val="22"/>
              </w:rPr>
              <w:t>备注</w:t>
            </w:r>
          </w:p>
        </w:tc>
      </w:tr>
      <w:tr w:rsidR="0094763A" w:rsidTr="006603BC">
        <w:tc>
          <w:tcPr>
            <w:tcW w:w="761" w:type="pct"/>
            <w:vMerge w:val="restar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文艺学</w:t>
            </w:r>
          </w:p>
        </w:tc>
        <w:tc>
          <w:tcPr>
            <w:tcW w:w="1473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中国现当代文学创作与批评研究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殷国明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15:00</w:t>
            </w:r>
            <w:r>
              <w:t>-17:30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4315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7CAAC" w:themeFill="accent2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西方当代文论与文化理论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朱国华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18:00</w:t>
            </w:r>
            <w:r>
              <w:t>-</w:t>
            </w:r>
            <w:r>
              <w:rPr>
                <w:rFonts w:hint="eastAsia"/>
              </w:rPr>
              <w:t>20</w:t>
            </w:r>
            <w:r>
              <w:t>:30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4219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7CAAC" w:themeFill="accent2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现象学美学专题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朱志荣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13:00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4219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7CAAC" w:themeFill="accent2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《西游记》研究专题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t>选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proofErr w:type="gramStart"/>
            <w:r>
              <w:rPr>
                <w:rFonts w:hint="eastAsia"/>
              </w:rPr>
              <w:t>竺</w:t>
            </w:r>
            <w:proofErr w:type="gramEnd"/>
            <w:r>
              <w:t>洪波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9:00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:30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4219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 w:rsidR="00E63717" w:rsidRDefault="00E63717" w:rsidP="00C23038"/>
        </w:tc>
      </w:tr>
      <w:tr w:rsidR="00E63717" w:rsidTr="006603BC">
        <w:tc>
          <w:tcPr>
            <w:tcW w:w="761" w:type="pct"/>
            <w:vMerge w:val="restart"/>
            <w:vAlign w:val="center"/>
          </w:tcPr>
          <w:p w:rsidR="00E63717" w:rsidRDefault="00E63717" w:rsidP="00C23038">
            <w:r>
              <w:t>语言学及应用语言学</w:t>
            </w:r>
          </w:p>
        </w:tc>
        <w:tc>
          <w:tcPr>
            <w:tcW w:w="1473" w:type="pct"/>
            <w:vAlign w:val="center"/>
          </w:tcPr>
          <w:p w:rsidR="00E63717" w:rsidRDefault="00E63717" w:rsidP="00C23038">
            <w:r>
              <w:t>历史语言学</w:t>
            </w:r>
          </w:p>
        </w:tc>
        <w:tc>
          <w:tcPr>
            <w:tcW w:w="457" w:type="pct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vAlign w:val="center"/>
          </w:tcPr>
          <w:p w:rsidR="00E63717" w:rsidRDefault="00E63717" w:rsidP="00C23038">
            <w:r>
              <w:t>郑伟</w:t>
            </w:r>
          </w:p>
        </w:tc>
        <w:tc>
          <w:tcPr>
            <w:tcW w:w="711" w:type="pct"/>
            <w:vAlign w:val="center"/>
          </w:tcPr>
          <w:p w:rsidR="00E63717" w:rsidRDefault="00E63717" w:rsidP="00C23038">
            <w:r>
              <w:rPr>
                <w:rFonts w:hint="eastAsia"/>
              </w:rPr>
              <w:t>周四</w:t>
            </w:r>
            <w:r w:rsidR="00FD7737">
              <w:rPr>
                <w:rFonts w:hint="eastAsia"/>
              </w:rPr>
              <w:t>1</w:t>
            </w:r>
            <w:r w:rsidR="004E65EF">
              <w:t>3</w:t>
            </w:r>
            <w:r>
              <w:rPr>
                <w:rFonts w:hint="eastAsia"/>
              </w:rPr>
              <w:t>:00</w:t>
            </w:r>
            <w:r w:rsidR="004E65EF">
              <w:t>-15</w:t>
            </w:r>
            <w:r>
              <w:t>:30</w:t>
            </w:r>
          </w:p>
        </w:tc>
        <w:tc>
          <w:tcPr>
            <w:tcW w:w="660" w:type="pct"/>
            <w:vAlign w:val="center"/>
          </w:tcPr>
          <w:p w:rsidR="00E63717" w:rsidRDefault="00E63717" w:rsidP="00C23038">
            <w:r>
              <w:rPr>
                <w:rFonts w:hint="eastAsia"/>
              </w:rPr>
              <w:t>4245</w:t>
            </w:r>
          </w:p>
        </w:tc>
        <w:tc>
          <w:tcPr>
            <w:tcW w:w="530" w:type="pct"/>
            <w:vAlign w:val="center"/>
          </w:tcPr>
          <w:p w:rsidR="00E63717" w:rsidRDefault="00E63717" w:rsidP="00C23038"/>
        </w:tc>
      </w:tr>
      <w:tr w:rsidR="00E63717" w:rsidTr="006603BC">
        <w:tc>
          <w:tcPr>
            <w:tcW w:w="761" w:type="pct"/>
            <w:vMerge/>
            <w:vAlign w:val="center"/>
          </w:tcPr>
          <w:p w:rsidR="00E63717" w:rsidRDefault="00E63717" w:rsidP="00C23038"/>
        </w:tc>
        <w:tc>
          <w:tcPr>
            <w:tcW w:w="1473" w:type="pct"/>
            <w:vAlign w:val="center"/>
          </w:tcPr>
          <w:p w:rsidR="00E63717" w:rsidRDefault="00E63717" w:rsidP="00C23038">
            <w:proofErr w:type="gramStart"/>
            <w:r>
              <w:t>音系学</w:t>
            </w:r>
            <w:proofErr w:type="gramEnd"/>
            <w:r>
              <w:t>与语音学研究</w:t>
            </w:r>
          </w:p>
        </w:tc>
        <w:tc>
          <w:tcPr>
            <w:tcW w:w="457" w:type="pct"/>
            <w:vAlign w:val="center"/>
          </w:tcPr>
          <w:p w:rsidR="00E63717" w:rsidRDefault="00E63717" w:rsidP="00C23038">
            <w: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407" w:type="pct"/>
            <w:vAlign w:val="center"/>
          </w:tcPr>
          <w:p w:rsidR="00E63717" w:rsidRDefault="00E63717" w:rsidP="00C23038">
            <w:r>
              <w:t>郑伟</w:t>
            </w:r>
          </w:p>
        </w:tc>
        <w:tc>
          <w:tcPr>
            <w:tcW w:w="711" w:type="pct"/>
            <w:vAlign w:val="center"/>
          </w:tcPr>
          <w:p w:rsidR="00E63717" w:rsidRDefault="00E63717" w:rsidP="00C23038">
            <w:r>
              <w:rPr>
                <w:rFonts w:hint="eastAsia"/>
              </w:rPr>
              <w:t>周四</w:t>
            </w:r>
            <w:r w:rsidR="004E65EF">
              <w:rPr>
                <w:rFonts w:hint="eastAsia"/>
              </w:rPr>
              <w:t>1</w:t>
            </w:r>
            <w:r w:rsidR="004E65EF">
              <w:t>8</w:t>
            </w:r>
            <w:r>
              <w:rPr>
                <w:rFonts w:hint="eastAsia"/>
              </w:rPr>
              <w:t>:00</w:t>
            </w:r>
            <w:r w:rsidR="004E65EF">
              <w:t>-20</w:t>
            </w:r>
            <w:r>
              <w:t>:30</w:t>
            </w:r>
          </w:p>
        </w:tc>
        <w:tc>
          <w:tcPr>
            <w:tcW w:w="660" w:type="pct"/>
            <w:vAlign w:val="center"/>
          </w:tcPr>
          <w:p w:rsidR="00E63717" w:rsidRDefault="00E63717" w:rsidP="00C23038">
            <w:r>
              <w:rPr>
                <w:rFonts w:hint="eastAsia"/>
              </w:rPr>
              <w:t>4245</w:t>
            </w:r>
          </w:p>
        </w:tc>
        <w:tc>
          <w:tcPr>
            <w:tcW w:w="530" w:type="pct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 w:val="restar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汉语言文字学</w:t>
            </w:r>
          </w:p>
        </w:tc>
        <w:tc>
          <w:tcPr>
            <w:tcW w:w="1473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文字学专题研究</w:t>
            </w:r>
          </w:p>
        </w:tc>
        <w:tc>
          <w:tcPr>
            <w:tcW w:w="457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刘志基</w:t>
            </w:r>
          </w:p>
        </w:tc>
        <w:tc>
          <w:tcPr>
            <w:tcW w:w="711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15:30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t>:30</w:t>
            </w:r>
          </w:p>
        </w:tc>
        <w:tc>
          <w:tcPr>
            <w:tcW w:w="660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5301-1</w:t>
            </w:r>
          </w:p>
        </w:tc>
        <w:tc>
          <w:tcPr>
            <w:tcW w:w="530" w:type="pct"/>
            <w:shd w:val="clear" w:color="auto" w:fill="BDD6EE" w:themeFill="accent1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BDD6EE" w:themeFill="accent1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战国竹</w:t>
            </w:r>
            <w:proofErr w:type="gramStart"/>
            <w:r>
              <w:t>书研究</w:t>
            </w:r>
            <w:proofErr w:type="gramEnd"/>
          </w:p>
        </w:tc>
        <w:tc>
          <w:tcPr>
            <w:tcW w:w="457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白于蓝</w:t>
            </w:r>
          </w:p>
        </w:tc>
        <w:tc>
          <w:tcPr>
            <w:tcW w:w="711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13:00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5301-1</w:t>
            </w:r>
          </w:p>
        </w:tc>
        <w:tc>
          <w:tcPr>
            <w:tcW w:w="530" w:type="pct"/>
            <w:shd w:val="clear" w:color="auto" w:fill="BDD6EE" w:themeFill="accent1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BDD6EE" w:themeFill="accent1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甲骨文研究</w:t>
            </w:r>
          </w:p>
        </w:tc>
        <w:tc>
          <w:tcPr>
            <w:tcW w:w="457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t>董莲池</w:t>
            </w:r>
          </w:p>
        </w:tc>
        <w:tc>
          <w:tcPr>
            <w:tcW w:w="711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8:00</w:t>
            </w:r>
            <w:r>
              <w:t>-1</w:t>
            </w:r>
            <w:r>
              <w:rPr>
                <w:rFonts w:hint="eastAsia"/>
              </w:rPr>
              <w:t>0</w:t>
            </w:r>
            <w:r>
              <w:t>:30</w:t>
            </w:r>
          </w:p>
        </w:tc>
        <w:tc>
          <w:tcPr>
            <w:tcW w:w="660" w:type="pct"/>
            <w:shd w:val="clear" w:color="auto" w:fill="BDD6EE" w:themeFill="accent1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5301-1</w:t>
            </w:r>
          </w:p>
        </w:tc>
        <w:tc>
          <w:tcPr>
            <w:tcW w:w="530" w:type="pct"/>
            <w:shd w:val="clear" w:color="auto" w:fill="BDD6EE" w:themeFill="accent1" w:themeFillTint="66"/>
            <w:vAlign w:val="center"/>
          </w:tcPr>
          <w:p w:rsidR="00E63717" w:rsidRDefault="00E63717" w:rsidP="00C23038"/>
        </w:tc>
      </w:tr>
      <w:tr w:rsidR="001E06CB" w:rsidTr="006D2C29">
        <w:tc>
          <w:tcPr>
            <w:tcW w:w="761" w:type="pct"/>
            <w:vMerge w:val="restart"/>
            <w:vAlign w:val="center"/>
          </w:tcPr>
          <w:p w:rsidR="001E06CB" w:rsidRDefault="001E06CB" w:rsidP="00C23038">
            <w:r>
              <w:t>中国古代文学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1E06CB" w:rsidRDefault="001E06CB" w:rsidP="00C23038">
            <w:r w:rsidRPr="006D2C29">
              <w:rPr>
                <w:rFonts w:hint="eastAsia"/>
                <w:highlight w:val="yellow"/>
              </w:rPr>
              <w:t>《</w:t>
            </w:r>
            <w:r w:rsidRPr="006D2C29">
              <w:rPr>
                <w:highlight w:val="yellow"/>
              </w:rPr>
              <w:t>宋诗</w:t>
            </w:r>
            <w:r w:rsidRPr="006D2C29">
              <w:rPr>
                <w:rFonts w:hint="eastAsia"/>
                <w:highlight w:val="yellow"/>
              </w:rPr>
              <w:t>精华录》讲读</w:t>
            </w:r>
          </w:p>
        </w:tc>
        <w:tc>
          <w:tcPr>
            <w:tcW w:w="457" w:type="pct"/>
            <w:vAlign w:val="center"/>
          </w:tcPr>
          <w:p w:rsidR="001E06CB" w:rsidRDefault="001E06CB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vAlign w:val="center"/>
          </w:tcPr>
          <w:p w:rsidR="001E06CB" w:rsidRDefault="001E06CB" w:rsidP="00C23038">
            <w:r>
              <w:t>胡晓明</w:t>
            </w:r>
          </w:p>
        </w:tc>
        <w:tc>
          <w:tcPr>
            <w:tcW w:w="711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13:30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660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中北图书馆王元化学馆</w:t>
            </w:r>
          </w:p>
        </w:tc>
        <w:tc>
          <w:tcPr>
            <w:tcW w:w="530" w:type="pct"/>
            <w:shd w:val="clear" w:color="auto" w:fill="FFFF00"/>
            <w:vAlign w:val="center"/>
          </w:tcPr>
          <w:p w:rsidR="001E06CB" w:rsidRDefault="001E06CB" w:rsidP="00C23038">
            <w:r>
              <w:rPr>
                <w:rFonts w:hint="eastAsia"/>
              </w:rPr>
              <w:t>不开放，限胡老师学生选</w:t>
            </w:r>
          </w:p>
        </w:tc>
      </w:tr>
      <w:tr w:rsidR="001E06CB" w:rsidTr="006603BC">
        <w:tc>
          <w:tcPr>
            <w:tcW w:w="761" w:type="pct"/>
            <w:vMerge/>
            <w:vAlign w:val="center"/>
          </w:tcPr>
          <w:p w:rsidR="001E06CB" w:rsidRDefault="001E06CB" w:rsidP="00C23038"/>
        </w:tc>
        <w:tc>
          <w:tcPr>
            <w:tcW w:w="1473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《庄子》研究</w:t>
            </w:r>
          </w:p>
        </w:tc>
        <w:tc>
          <w:tcPr>
            <w:tcW w:w="457" w:type="pct"/>
            <w:vAlign w:val="center"/>
          </w:tcPr>
          <w:p w:rsidR="001E06CB" w:rsidRDefault="001E06CB" w:rsidP="00C23038">
            <w:r>
              <w:t>专</w:t>
            </w:r>
            <w:r>
              <w:rPr>
                <w:rFonts w:hint="eastAsia"/>
              </w:rPr>
              <w:t>2</w:t>
            </w:r>
          </w:p>
        </w:tc>
        <w:tc>
          <w:tcPr>
            <w:tcW w:w="407" w:type="pct"/>
            <w:vAlign w:val="center"/>
          </w:tcPr>
          <w:p w:rsidR="001E06CB" w:rsidRDefault="001E06CB" w:rsidP="00C23038">
            <w:proofErr w:type="gramStart"/>
            <w:r>
              <w:t>方勇</w:t>
            </w:r>
            <w:proofErr w:type="gramEnd"/>
          </w:p>
        </w:tc>
        <w:tc>
          <w:tcPr>
            <w:tcW w:w="711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14:00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4219</w:t>
            </w:r>
          </w:p>
        </w:tc>
        <w:tc>
          <w:tcPr>
            <w:tcW w:w="530" w:type="pct"/>
            <w:vAlign w:val="center"/>
          </w:tcPr>
          <w:p w:rsidR="001E06CB" w:rsidRDefault="001E06CB" w:rsidP="00C23038"/>
        </w:tc>
      </w:tr>
      <w:tr w:rsidR="001E06CB" w:rsidTr="006603BC">
        <w:tc>
          <w:tcPr>
            <w:tcW w:w="761" w:type="pct"/>
            <w:vMerge/>
            <w:vAlign w:val="center"/>
          </w:tcPr>
          <w:p w:rsidR="001E06CB" w:rsidRDefault="001E06CB" w:rsidP="00C23038"/>
        </w:tc>
        <w:tc>
          <w:tcPr>
            <w:tcW w:w="1473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宋代文学研究</w:t>
            </w:r>
          </w:p>
        </w:tc>
        <w:tc>
          <w:tcPr>
            <w:tcW w:w="457" w:type="pct"/>
            <w:vAlign w:val="center"/>
          </w:tcPr>
          <w:p w:rsidR="001E06CB" w:rsidRDefault="001E06CB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vAlign w:val="center"/>
          </w:tcPr>
          <w:p w:rsidR="001E06CB" w:rsidRDefault="001E06CB" w:rsidP="00C23038">
            <w:r>
              <w:t>彭国忠</w:t>
            </w:r>
          </w:p>
        </w:tc>
        <w:tc>
          <w:tcPr>
            <w:tcW w:w="711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13:00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4225</w:t>
            </w:r>
          </w:p>
        </w:tc>
        <w:tc>
          <w:tcPr>
            <w:tcW w:w="530" w:type="pct"/>
            <w:vAlign w:val="center"/>
          </w:tcPr>
          <w:p w:rsidR="001E06CB" w:rsidRDefault="001E06CB" w:rsidP="00C23038"/>
        </w:tc>
      </w:tr>
      <w:tr w:rsidR="001E06CB" w:rsidTr="006603BC">
        <w:tc>
          <w:tcPr>
            <w:tcW w:w="761" w:type="pct"/>
            <w:vMerge/>
            <w:vAlign w:val="center"/>
          </w:tcPr>
          <w:p w:rsidR="001E06CB" w:rsidRDefault="001E06CB" w:rsidP="00C23038"/>
        </w:tc>
        <w:tc>
          <w:tcPr>
            <w:tcW w:w="1473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清代词派研究</w:t>
            </w:r>
          </w:p>
        </w:tc>
        <w:tc>
          <w:tcPr>
            <w:tcW w:w="457" w:type="pct"/>
            <w:vAlign w:val="center"/>
          </w:tcPr>
          <w:p w:rsidR="001E06CB" w:rsidRDefault="001E06CB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vAlign w:val="center"/>
          </w:tcPr>
          <w:p w:rsidR="001E06CB" w:rsidRDefault="001E06CB" w:rsidP="00C23038">
            <w:r>
              <w:t>朱惠国</w:t>
            </w:r>
          </w:p>
        </w:tc>
        <w:tc>
          <w:tcPr>
            <w:tcW w:w="711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13:00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4225</w:t>
            </w:r>
          </w:p>
        </w:tc>
        <w:tc>
          <w:tcPr>
            <w:tcW w:w="530" w:type="pct"/>
            <w:vAlign w:val="center"/>
          </w:tcPr>
          <w:p w:rsidR="001E06CB" w:rsidRDefault="001E06CB" w:rsidP="00C23038"/>
        </w:tc>
      </w:tr>
      <w:tr w:rsidR="001E06CB" w:rsidTr="006603BC">
        <w:tc>
          <w:tcPr>
            <w:tcW w:w="761" w:type="pct"/>
            <w:vMerge/>
            <w:vAlign w:val="center"/>
          </w:tcPr>
          <w:p w:rsidR="001E06CB" w:rsidRDefault="001E06CB" w:rsidP="00C23038"/>
        </w:tc>
        <w:tc>
          <w:tcPr>
            <w:tcW w:w="1473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中国小说文体研究</w:t>
            </w:r>
          </w:p>
        </w:tc>
        <w:tc>
          <w:tcPr>
            <w:tcW w:w="457" w:type="pct"/>
            <w:vAlign w:val="center"/>
          </w:tcPr>
          <w:p w:rsidR="001E06CB" w:rsidRDefault="001E06CB" w:rsidP="00C23038">
            <w:r>
              <w:t>专</w:t>
            </w:r>
            <w:r>
              <w:rPr>
                <w:rFonts w:hint="eastAsia"/>
              </w:rPr>
              <w:t>2</w:t>
            </w:r>
          </w:p>
        </w:tc>
        <w:tc>
          <w:tcPr>
            <w:tcW w:w="407" w:type="pct"/>
            <w:vAlign w:val="center"/>
          </w:tcPr>
          <w:p w:rsidR="001E06CB" w:rsidRDefault="001E06CB" w:rsidP="00C23038">
            <w:r>
              <w:t>谭帆</w:t>
            </w:r>
          </w:p>
        </w:tc>
        <w:tc>
          <w:tcPr>
            <w:tcW w:w="711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14:00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4111</w:t>
            </w:r>
          </w:p>
        </w:tc>
        <w:tc>
          <w:tcPr>
            <w:tcW w:w="530" w:type="pct"/>
            <w:shd w:val="clear" w:color="auto" w:fill="FFFF00"/>
            <w:vAlign w:val="center"/>
          </w:tcPr>
          <w:p w:rsidR="001E06CB" w:rsidRDefault="001E06CB" w:rsidP="00C23038">
            <w:r>
              <w:rPr>
                <w:rFonts w:hint="eastAsia"/>
              </w:rPr>
              <w:t>不开放，限谭老师学生选</w:t>
            </w:r>
          </w:p>
        </w:tc>
      </w:tr>
      <w:tr w:rsidR="001E06CB" w:rsidTr="006603BC">
        <w:tc>
          <w:tcPr>
            <w:tcW w:w="761" w:type="pct"/>
            <w:vMerge/>
            <w:vAlign w:val="center"/>
          </w:tcPr>
          <w:p w:rsidR="001E06CB" w:rsidRDefault="001E06CB" w:rsidP="00C23038"/>
        </w:tc>
        <w:tc>
          <w:tcPr>
            <w:tcW w:w="1473" w:type="pct"/>
            <w:vAlign w:val="center"/>
          </w:tcPr>
          <w:p w:rsidR="001E06CB" w:rsidRDefault="001E06CB" w:rsidP="00C23038">
            <w:r w:rsidRPr="006D2C29">
              <w:rPr>
                <w:rFonts w:hint="eastAsia"/>
                <w:highlight w:val="yellow"/>
              </w:rPr>
              <w:t>近代小说研究</w:t>
            </w:r>
          </w:p>
        </w:tc>
        <w:tc>
          <w:tcPr>
            <w:tcW w:w="457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陈大康</w:t>
            </w:r>
          </w:p>
        </w:tc>
        <w:tc>
          <w:tcPr>
            <w:tcW w:w="711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60" w:type="pct"/>
            <w:vAlign w:val="center"/>
          </w:tcPr>
          <w:p w:rsidR="001E06CB" w:rsidRDefault="001E06CB" w:rsidP="00C23038">
            <w:r>
              <w:rPr>
                <w:rFonts w:hint="eastAsia"/>
              </w:rPr>
              <w:t>中北图</w:t>
            </w:r>
            <w:proofErr w:type="gramStart"/>
            <w:r>
              <w:rPr>
                <w:rFonts w:hint="eastAsia"/>
              </w:rPr>
              <w:t>书馆六</w:t>
            </w:r>
            <w:proofErr w:type="gramEnd"/>
            <w:r>
              <w:rPr>
                <w:rFonts w:hint="eastAsia"/>
              </w:rPr>
              <w:t>楼</w:t>
            </w:r>
          </w:p>
        </w:tc>
        <w:tc>
          <w:tcPr>
            <w:tcW w:w="530" w:type="pct"/>
            <w:shd w:val="clear" w:color="auto" w:fill="FFFF00"/>
            <w:vAlign w:val="center"/>
          </w:tcPr>
          <w:p w:rsidR="001E06CB" w:rsidRDefault="001E06CB" w:rsidP="00C23038"/>
        </w:tc>
      </w:tr>
      <w:tr w:rsidR="0094763A" w:rsidTr="006603BC">
        <w:tc>
          <w:tcPr>
            <w:tcW w:w="761" w:type="pct"/>
            <w:vMerge w:val="restar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中国现当代文学</w:t>
            </w:r>
          </w:p>
        </w:tc>
        <w:tc>
          <w:tcPr>
            <w:tcW w:w="1473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文化与社会理论经典导读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罗岗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13:00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4231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FE599" w:themeFill="accent4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2</w:t>
            </w:r>
            <w:r>
              <w:t>0</w:t>
            </w:r>
            <w:r>
              <w:t>世纪中国文学与理论专题研究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文贵良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 w:rsidR="00E63717" w:rsidRDefault="00E63717" w:rsidP="00674445">
            <w:r w:rsidRPr="00674445">
              <w:rPr>
                <w:rFonts w:hint="eastAsia"/>
                <w:highlight w:val="yellow"/>
              </w:rPr>
              <w:t>周二</w:t>
            </w:r>
            <w:r w:rsidR="00674445" w:rsidRPr="00674445">
              <w:rPr>
                <w:highlight w:val="yellow"/>
              </w:rPr>
              <w:t>18</w:t>
            </w:r>
            <w:r w:rsidRPr="00674445">
              <w:rPr>
                <w:rFonts w:hint="eastAsia"/>
                <w:highlight w:val="yellow"/>
              </w:rPr>
              <w:t>:00</w:t>
            </w:r>
            <w:r w:rsidR="00674445" w:rsidRPr="00674445">
              <w:rPr>
                <w:highlight w:val="yellow"/>
              </w:rPr>
              <w:t>-20</w:t>
            </w:r>
            <w:r w:rsidRPr="00674445">
              <w:rPr>
                <w:highlight w:val="yellow"/>
              </w:rPr>
              <w:t>:30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4223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FE599" w:themeFill="accent4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理论与文学研究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刘晓丽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13:00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4231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FE599" w:themeFill="accent4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文学性与叙事分析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刘旭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13:00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4255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FE599" w:themeFill="accent4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科研论文写作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1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导师组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 w:rsidRPr="00B91E90">
              <w:rPr>
                <w:rFonts w:hint="eastAsia"/>
              </w:rPr>
              <w:t>周三</w:t>
            </w:r>
            <w:r w:rsidRPr="00B91E90">
              <w:rPr>
                <w:rFonts w:hint="eastAsia"/>
              </w:rPr>
              <w:t>13:</w:t>
            </w:r>
            <w:r>
              <w:rPr>
                <w:rFonts w:hint="eastAsia"/>
              </w:rPr>
              <w:t>0</w:t>
            </w:r>
            <w:r w:rsidRPr="00B91E90">
              <w:rPr>
                <w:rFonts w:hint="eastAsia"/>
              </w:rPr>
              <w:t>0-1</w:t>
            </w:r>
            <w:r>
              <w:rPr>
                <w:rFonts w:hint="eastAsia"/>
              </w:rPr>
              <w:t>3</w:t>
            </w:r>
            <w:r w:rsidRPr="00B91E90">
              <w:rPr>
                <w:rFonts w:hint="eastAsia"/>
              </w:rPr>
              <w:t>:</w:t>
            </w:r>
            <w:r>
              <w:rPr>
                <w:rFonts w:hint="eastAsia"/>
              </w:rPr>
              <w:t>45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各导师办公室</w:t>
            </w:r>
            <w:r>
              <w:rPr>
                <w:rFonts w:hint="eastAsia"/>
              </w:rPr>
              <w:t>4108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FE599" w:themeFill="accent4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当代文学与文化研究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罗岗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18:00</w:t>
            </w:r>
            <w:r>
              <w:t>-1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4231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FE599" w:themeFill="accent4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史料与文学研究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选</w:t>
            </w:r>
            <w:r w:rsidR="0073112A"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刘晓丽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16:00</w:t>
            </w:r>
            <w:r>
              <w:t>-1</w:t>
            </w:r>
            <w:r w:rsidR="0073112A">
              <w:t>8</w:t>
            </w:r>
            <w:r>
              <w:t>:30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4231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FE599" w:themeFill="accent4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2</w:t>
            </w:r>
            <w:r>
              <w:t>0</w:t>
            </w:r>
            <w:r>
              <w:t>世纪中国文学与地域文化研究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选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proofErr w:type="gramStart"/>
            <w:r>
              <w:t>李丹梦</w:t>
            </w:r>
            <w:proofErr w:type="gramEnd"/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13:00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:30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李老师办公室</w:t>
            </w:r>
            <w:r>
              <w:rPr>
                <w:rFonts w:hint="eastAsia"/>
              </w:rPr>
              <w:t>4217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:rsidR="00E63717" w:rsidRDefault="00E63717" w:rsidP="00C23038"/>
        </w:tc>
      </w:tr>
      <w:tr w:rsidR="0094763A" w:rsidTr="006603BC">
        <w:tc>
          <w:tcPr>
            <w:tcW w:w="761" w:type="pct"/>
            <w:vMerge/>
            <w:shd w:val="clear" w:color="auto" w:fill="FFE599" w:themeFill="accent4" w:themeFillTint="66"/>
            <w:vAlign w:val="center"/>
          </w:tcPr>
          <w:p w:rsidR="00E63717" w:rsidRDefault="00E63717" w:rsidP="00C23038"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莫言文学研究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t>刘旭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周四</w:t>
            </w:r>
            <w:r w:rsidR="00507900">
              <w:t>8</w:t>
            </w:r>
            <w:r>
              <w:rPr>
                <w:rFonts w:hint="eastAsia"/>
              </w:rPr>
              <w:t>:00</w:t>
            </w:r>
            <w:r>
              <w:t>-1</w:t>
            </w:r>
            <w:r w:rsidR="00507900">
              <w:t>0</w:t>
            </w:r>
            <w:r>
              <w:t>:30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 w:rsidR="00E63717" w:rsidRDefault="00E63717" w:rsidP="00C23038">
            <w:r>
              <w:rPr>
                <w:rFonts w:hint="eastAsia"/>
              </w:rPr>
              <w:t>4231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:rsidR="00E63717" w:rsidRDefault="00E63717" w:rsidP="00C23038"/>
        </w:tc>
      </w:tr>
      <w:tr w:rsidR="00E63717" w:rsidTr="006603BC">
        <w:trPr>
          <w:trHeight w:val="474"/>
        </w:trPr>
        <w:tc>
          <w:tcPr>
            <w:tcW w:w="761" w:type="pct"/>
            <w:vAlign w:val="center"/>
          </w:tcPr>
          <w:p w:rsidR="00E63717" w:rsidRDefault="00E63717" w:rsidP="00C23038">
            <w:r>
              <w:t>比较文学与世界文学</w:t>
            </w:r>
          </w:p>
        </w:tc>
        <w:tc>
          <w:tcPr>
            <w:tcW w:w="1473" w:type="pct"/>
            <w:vAlign w:val="center"/>
          </w:tcPr>
          <w:p w:rsidR="00E63717" w:rsidRDefault="00E63717" w:rsidP="00C23038">
            <w:r>
              <w:t>人文科学研究方法导论</w:t>
            </w:r>
          </w:p>
        </w:tc>
        <w:tc>
          <w:tcPr>
            <w:tcW w:w="457" w:type="pct"/>
            <w:vAlign w:val="center"/>
          </w:tcPr>
          <w:p w:rsidR="00E63717" w:rsidRDefault="00E63717" w:rsidP="00C23038"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vAlign w:val="center"/>
          </w:tcPr>
          <w:p w:rsidR="00E63717" w:rsidRDefault="00E63717" w:rsidP="00C23038">
            <w:r>
              <w:rPr>
                <w:rFonts w:hint="eastAsia"/>
              </w:rPr>
              <w:t>范劲</w:t>
            </w:r>
          </w:p>
        </w:tc>
        <w:tc>
          <w:tcPr>
            <w:tcW w:w="711" w:type="pct"/>
            <w:vAlign w:val="center"/>
          </w:tcPr>
          <w:p w:rsidR="00E63717" w:rsidRDefault="00E63717" w:rsidP="00C23038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18:00</w:t>
            </w:r>
            <w:r>
              <w:t>-</w:t>
            </w:r>
            <w:r>
              <w:rPr>
                <w:rFonts w:hint="eastAsia"/>
              </w:rPr>
              <w:t>20</w:t>
            </w:r>
            <w:r>
              <w:t>:30</w:t>
            </w:r>
          </w:p>
        </w:tc>
        <w:tc>
          <w:tcPr>
            <w:tcW w:w="660" w:type="pct"/>
            <w:vAlign w:val="center"/>
          </w:tcPr>
          <w:p w:rsidR="00E63717" w:rsidRDefault="00E63717" w:rsidP="00C23038">
            <w:r>
              <w:rPr>
                <w:rFonts w:hint="eastAsia"/>
              </w:rPr>
              <w:t>4219</w:t>
            </w:r>
          </w:p>
        </w:tc>
        <w:tc>
          <w:tcPr>
            <w:tcW w:w="530" w:type="pct"/>
            <w:vAlign w:val="center"/>
          </w:tcPr>
          <w:p w:rsidR="00E63717" w:rsidRDefault="005768C7" w:rsidP="00C23038">
            <w:r>
              <w:rPr>
                <w:rFonts w:hint="eastAsia"/>
              </w:rPr>
              <w:t>限本专业学生选课</w:t>
            </w:r>
          </w:p>
        </w:tc>
      </w:tr>
    </w:tbl>
    <w:p w:rsidR="00E63717" w:rsidRPr="00D42215" w:rsidRDefault="00B76130">
      <w:pPr>
        <w:rPr>
          <w:b/>
        </w:rPr>
      </w:pPr>
      <w:r w:rsidRPr="00D42215">
        <w:rPr>
          <w:rFonts w:hint="eastAsia"/>
          <w:b/>
        </w:rPr>
        <w:t>公共英语：周四全天</w:t>
      </w:r>
      <w:bookmarkStart w:id="0" w:name="_GoBack"/>
      <w:bookmarkEnd w:id="0"/>
    </w:p>
    <w:sectPr w:rsidR="00E63717" w:rsidRPr="00D42215" w:rsidSect="00DF0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D5"/>
    <w:rsid w:val="000245A6"/>
    <w:rsid w:val="000F6A13"/>
    <w:rsid w:val="001E06CB"/>
    <w:rsid w:val="002E54F1"/>
    <w:rsid w:val="003868E6"/>
    <w:rsid w:val="003D490D"/>
    <w:rsid w:val="004E65EF"/>
    <w:rsid w:val="00507900"/>
    <w:rsid w:val="005768C7"/>
    <w:rsid w:val="005B3546"/>
    <w:rsid w:val="005D39E0"/>
    <w:rsid w:val="006603BC"/>
    <w:rsid w:val="00674445"/>
    <w:rsid w:val="006D2C29"/>
    <w:rsid w:val="0073112A"/>
    <w:rsid w:val="0082428C"/>
    <w:rsid w:val="008667DA"/>
    <w:rsid w:val="0094763A"/>
    <w:rsid w:val="00A007A0"/>
    <w:rsid w:val="00B76130"/>
    <w:rsid w:val="00B91E90"/>
    <w:rsid w:val="00D42215"/>
    <w:rsid w:val="00DF07D4"/>
    <w:rsid w:val="00E63717"/>
    <w:rsid w:val="00E72B7C"/>
    <w:rsid w:val="00ED1ED5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311A"/>
  <w15:chartTrackingRefBased/>
  <w15:docId w15:val="{6079CCD1-AB8C-4464-A910-E7AD51F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hzhang</cp:lastModifiedBy>
  <cp:revision>19</cp:revision>
  <dcterms:created xsi:type="dcterms:W3CDTF">2018-12-24T07:50:00Z</dcterms:created>
  <dcterms:modified xsi:type="dcterms:W3CDTF">2019-02-16T09:36:00Z</dcterms:modified>
</cp:coreProperties>
</file>